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A1ABD5">
      <w:pPr>
        <w:spacing w:line="360" w:lineRule="auto"/>
        <w:jc w:val="center"/>
        <w:rPr>
          <w:rFonts w:hint="default" w:ascii="Calibri" w:hAnsi="Calibri" w:eastAsia="微软雅黑" w:cs="Calibri"/>
          <w:b w:val="0"/>
          <w:bCs w:val="0"/>
          <w:color w:val="auto"/>
          <w:sz w:val="32"/>
          <w:szCs w:val="32"/>
          <w:lang w:val="en-US" w:eastAsia="zh-CN"/>
        </w:rPr>
      </w:pPr>
      <w:r>
        <w:rPr>
          <w:rFonts w:hint="default" w:ascii="Calibri" w:hAnsi="Calibri" w:eastAsia="微软雅黑" w:cs="Calibri"/>
          <w:b w:val="0"/>
          <w:bCs w:val="0"/>
          <w:color w:val="auto"/>
          <w:sz w:val="32"/>
          <w:szCs w:val="32"/>
          <w:lang w:val="en-US" w:eastAsia="zh-CN"/>
        </w:rPr>
        <w:t>送审文件的清单</w:t>
      </w:r>
    </w:p>
    <w:p w14:paraId="7C5CE59C">
      <w:pPr>
        <w:spacing w:line="360" w:lineRule="auto"/>
        <w:rPr>
          <w:rFonts w:hint="eastAsia" w:ascii="微软雅黑" w:hAnsi="微软雅黑" w:eastAsia="微软雅黑" w:cs="微软雅黑"/>
          <w:b w:val="0"/>
          <w:bCs/>
          <w:sz w:val="24"/>
        </w:rPr>
      </w:pPr>
      <w:r>
        <w:rPr>
          <w:rFonts w:hint="eastAsia" w:ascii="微软雅黑" w:hAnsi="微软雅黑" w:eastAsia="微软雅黑" w:cs="微软雅黑"/>
          <w:b w:val="0"/>
          <w:bCs/>
          <w:sz w:val="24"/>
        </w:rPr>
        <w:t>严重不良事件报告审查申请文件清单</w:t>
      </w:r>
    </w:p>
    <w:tbl>
      <w:tblPr>
        <w:tblStyle w:val="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3"/>
        <w:gridCol w:w="8049"/>
      </w:tblGrid>
      <w:tr w14:paraId="79DEE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top"/>
          </w:tcPr>
          <w:p w14:paraId="0A3D5074">
            <w:pPr>
              <w:spacing w:line="360" w:lineRule="auto"/>
              <w:jc w:val="center"/>
              <w:rPr>
                <w:rFonts w:hint="default" w:ascii="Calibri" w:hAnsi="Calibri" w:eastAsia="宋体" w:cs="Calibri"/>
                <w:sz w:val="24"/>
              </w:rPr>
            </w:pPr>
            <w:r>
              <w:rPr>
                <w:rFonts w:hint="default" w:ascii="Calibri" w:hAnsi="Calibri" w:eastAsia="宋体" w:cs="Calibri"/>
                <w:sz w:val="24"/>
              </w:rPr>
              <w:t>1</w:t>
            </w:r>
          </w:p>
        </w:tc>
        <w:tc>
          <w:tcPr>
            <w:tcW w:w="0" w:type="auto"/>
            <w:noWrap w:val="0"/>
            <w:vAlign w:val="top"/>
          </w:tcPr>
          <w:p w14:paraId="638541FD">
            <w:pPr>
              <w:spacing w:line="360" w:lineRule="auto"/>
              <w:rPr>
                <w:rFonts w:hint="eastAsia" w:ascii="Calibri" w:hAnsi="Calibri" w:eastAsia="宋体" w:cs="Calibri"/>
                <w:sz w:val="24"/>
                <w:lang w:eastAsia="zh-CN"/>
              </w:rPr>
            </w:pPr>
            <w:r>
              <w:rPr>
                <w:rFonts w:hint="default" w:ascii="Calibri" w:hAnsi="Calibri" w:eastAsia="宋体" w:cs="Calibri"/>
                <w:sz w:val="24"/>
              </w:rPr>
              <w:t>严重不良事件报告表</w:t>
            </w:r>
            <w:r>
              <w:rPr>
                <w:rFonts w:hint="eastAsia" w:ascii="Calibri" w:hAnsi="Calibri" w:eastAsia="宋体" w:cs="Calibri"/>
                <w:sz w:val="24"/>
                <w:lang w:val="en-US" w:eastAsia="zh-CN"/>
              </w:rPr>
              <w:t>(</w:t>
            </w:r>
            <w:r>
              <w:rPr>
                <w:rFonts w:hint="default" w:ascii="Calibri" w:hAnsi="Calibri" w:eastAsia="宋体" w:cs="Calibri"/>
                <w:sz w:val="24"/>
              </w:rPr>
              <w:t>IEC-C-014-A01</w:t>
            </w:r>
            <w:r>
              <w:rPr>
                <w:rFonts w:hint="default" w:ascii="Calibri" w:hAnsi="Calibri" w:eastAsia="宋体" w:cs="Calibri"/>
                <w:color w:val="auto"/>
                <w:sz w:val="24"/>
              </w:rPr>
              <w:t>-V</w:t>
            </w:r>
            <w:r>
              <w:rPr>
                <w:rFonts w:hint="default" w:ascii="Calibri" w:hAnsi="Calibri" w:eastAsia="宋体" w:cs="Calibri"/>
                <w:color w:val="auto"/>
                <w:sz w:val="24"/>
                <w:lang w:val="en-US" w:eastAsia="zh-CN"/>
              </w:rPr>
              <w:t>3</w:t>
            </w:r>
            <w:r>
              <w:rPr>
                <w:rFonts w:hint="default" w:ascii="Calibri" w:hAnsi="Calibri" w:eastAsia="宋体" w:cs="Calibri"/>
                <w:color w:val="auto"/>
                <w:sz w:val="24"/>
              </w:rPr>
              <w:t>.0</w:t>
            </w:r>
            <w:r>
              <w:rPr>
                <w:rFonts w:hint="eastAsia" w:ascii="Calibri" w:hAnsi="Calibri" w:eastAsia="宋体" w:cs="Calibri"/>
                <w:sz w:val="24"/>
                <w:lang w:val="en-US" w:eastAsia="zh-CN"/>
              </w:rPr>
              <w:t>)；</w:t>
            </w:r>
          </w:p>
        </w:tc>
      </w:tr>
      <w:tr w14:paraId="31F8C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top"/>
          </w:tcPr>
          <w:p w14:paraId="6FA881E1">
            <w:pPr>
              <w:spacing w:line="360" w:lineRule="auto"/>
              <w:jc w:val="center"/>
              <w:rPr>
                <w:rFonts w:hint="default" w:ascii="Calibri" w:hAnsi="Calibri" w:eastAsia="宋体" w:cs="Calibri"/>
                <w:sz w:val="24"/>
              </w:rPr>
            </w:pPr>
            <w:r>
              <w:rPr>
                <w:rFonts w:hint="default" w:ascii="Calibri" w:hAnsi="Calibri" w:eastAsia="宋体" w:cs="Calibri"/>
                <w:sz w:val="24"/>
              </w:rPr>
              <w:t>2</w:t>
            </w:r>
          </w:p>
        </w:tc>
        <w:tc>
          <w:tcPr>
            <w:tcW w:w="0" w:type="auto"/>
            <w:noWrap w:val="0"/>
            <w:vAlign w:val="top"/>
          </w:tcPr>
          <w:p w14:paraId="16F4D0D7">
            <w:pPr>
              <w:spacing w:line="360" w:lineRule="auto"/>
              <w:rPr>
                <w:rFonts w:hint="eastAsia" w:ascii="Calibri" w:hAnsi="Calibri" w:eastAsia="宋体" w:cs="Calibri"/>
                <w:sz w:val="24"/>
                <w:lang w:eastAsia="zh-CN"/>
              </w:rPr>
            </w:pPr>
            <w:r>
              <w:rPr>
                <w:rFonts w:hint="default" w:ascii="Calibri" w:hAnsi="Calibri" w:eastAsia="宋体" w:cs="Calibri"/>
                <w:sz w:val="24"/>
              </w:rPr>
              <w:t>SUSAR、DSUR及其他和试验相关的安全性报告除递交报告以外还需附安全性信息报告摘要表</w:t>
            </w:r>
            <w:r>
              <w:rPr>
                <w:rFonts w:hint="eastAsia" w:ascii="Calibri" w:hAnsi="Calibri" w:eastAsia="宋体" w:cs="Calibri"/>
                <w:sz w:val="24"/>
                <w:lang w:eastAsia="zh-CN"/>
              </w:rPr>
              <w:t>。</w:t>
            </w:r>
            <w:bookmarkStart w:id="0" w:name="_GoBack"/>
            <w:bookmarkEnd w:id="0"/>
          </w:p>
        </w:tc>
      </w:tr>
      <w:tr w14:paraId="3CFB2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gridSpan w:val="2"/>
            <w:noWrap w:val="0"/>
            <w:vAlign w:val="top"/>
          </w:tcPr>
          <w:p w14:paraId="455E6154">
            <w:pPr>
              <w:spacing w:line="360" w:lineRule="auto"/>
              <w:ind w:firstLine="480" w:firstLineChars="200"/>
              <w:rPr>
                <w:rFonts w:hint="default" w:ascii="Calibri" w:hAnsi="Calibri" w:eastAsia="宋体" w:cs="Calibri"/>
                <w:color w:val="000000"/>
                <w:kern w:val="2"/>
                <w:lang w:val="en-US" w:eastAsia="zh-CN"/>
              </w:rPr>
            </w:pPr>
            <w:r>
              <w:rPr>
                <w:rFonts w:hint="default" w:ascii="Calibri" w:hAnsi="Calibri" w:eastAsia="宋体" w:cs="Calibri"/>
                <w:kern w:val="0"/>
                <w:sz w:val="24"/>
                <w:lang w:val="en-US" w:eastAsia="zh-CN"/>
              </w:rPr>
              <w:t>所有文件提交纸质版两份，同时提交电子版。</w:t>
            </w:r>
            <w:r>
              <w:rPr>
                <w:rFonts w:hint="default" w:ascii="Calibri" w:hAnsi="Calibri" w:eastAsia="宋体" w:cs="Calibri"/>
                <w:kern w:val="0"/>
                <w:sz w:val="24"/>
              </w:rPr>
              <w:t xml:space="preserve"> 发生在本中心的严重不良事件，24小时内递交严重不良事件报告表(IEC-C-014-A01-V</w:t>
            </w:r>
            <w:r>
              <w:rPr>
                <w:rFonts w:hint="default" w:ascii="Calibri" w:hAnsi="Calibri" w:eastAsia="宋体" w:cs="Calibri"/>
                <w:kern w:val="0"/>
                <w:sz w:val="24"/>
                <w:lang w:eastAsia="zh-CN"/>
              </w:rPr>
              <w:t>3.0</w:t>
            </w:r>
            <w:r>
              <w:rPr>
                <w:rFonts w:hint="default" w:ascii="Calibri" w:hAnsi="Calibri" w:eastAsia="宋体" w:cs="Calibri"/>
                <w:kern w:val="0"/>
                <w:sz w:val="24"/>
              </w:rPr>
              <w:t>)原件</w:t>
            </w:r>
            <w:r>
              <w:rPr>
                <w:rFonts w:hint="default" w:ascii="Calibri" w:hAnsi="Calibri" w:eastAsia="宋体" w:cs="Calibri"/>
                <w:kern w:val="0"/>
                <w:sz w:val="24"/>
                <w:lang w:eastAsia="zh-CN"/>
              </w:rPr>
              <w:t>；</w:t>
            </w:r>
            <w:r>
              <w:rPr>
                <w:rFonts w:hint="default" w:ascii="Calibri" w:hAnsi="Calibri" w:eastAsia="宋体" w:cs="Calibri"/>
                <w:kern w:val="0"/>
                <w:sz w:val="24"/>
              </w:rPr>
              <w:t>发生在其他中心的严重不良事件，向</w:t>
            </w:r>
            <w:r>
              <w:rPr>
                <w:rFonts w:hint="default" w:ascii="Calibri" w:hAnsi="Calibri" w:eastAsia="宋体" w:cs="Calibri"/>
                <w:kern w:val="0"/>
                <w:sz w:val="24"/>
                <w:lang w:eastAsia="zh-CN"/>
              </w:rPr>
              <w:t>医学伦理委员会</w:t>
            </w:r>
            <w:r>
              <w:rPr>
                <w:rFonts w:hint="default" w:ascii="Calibri" w:hAnsi="Calibri" w:eastAsia="宋体" w:cs="Calibri"/>
                <w:kern w:val="0"/>
                <w:sz w:val="24"/>
              </w:rPr>
              <w:t>提交《严重不良事件报告表》副本</w:t>
            </w:r>
            <w:r>
              <w:rPr>
                <w:rFonts w:hint="default" w:ascii="Calibri" w:hAnsi="Calibri" w:eastAsia="宋体" w:cs="Calibri"/>
                <w:kern w:val="0"/>
                <w:sz w:val="24"/>
                <w:lang w:eastAsia="zh-CN"/>
              </w:rPr>
              <w:t>；</w:t>
            </w:r>
            <w:r>
              <w:rPr>
                <w:rFonts w:hint="default" w:ascii="Calibri" w:hAnsi="Calibri" w:eastAsia="宋体" w:cs="Calibri"/>
                <w:kern w:val="0"/>
                <w:sz w:val="24"/>
              </w:rPr>
              <w:t>使用</w:t>
            </w:r>
            <w:r>
              <w:rPr>
                <w:rFonts w:hint="default" w:ascii="Calibri" w:hAnsi="Calibri" w:eastAsia="宋体" w:cs="Calibri"/>
                <w:kern w:val="0"/>
                <w:sz w:val="24"/>
                <w:lang w:eastAsia="zh-CN"/>
              </w:rPr>
              <w:t>医学伦理委员会</w:t>
            </w:r>
            <w:r>
              <w:rPr>
                <w:rFonts w:hint="default" w:ascii="Calibri" w:hAnsi="Calibri" w:eastAsia="宋体" w:cs="Calibri"/>
                <w:kern w:val="0"/>
                <w:sz w:val="24"/>
              </w:rPr>
              <w:t>提供的样本或与样本内容一致的报告表</w:t>
            </w:r>
            <w:r>
              <w:rPr>
                <w:rFonts w:hint="default" w:ascii="Calibri" w:hAnsi="Calibri" w:eastAsia="宋体" w:cs="Calibri"/>
                <w:kern w:val="0"/>
                <w:sz w:val="24"/>
                <w:lang w:eastAsia="zh-CN"/>
              </w:rPr>
              <w:t>；</w:t>
            </w:r>
            <w:r>
              <w:rPr>
                <w:rFonts w:hint="default" w:ascii="Calibri" w:hAnsi="Calibri" w:eastAsia="宋体" w:cs="Calibri"/>
                <w:kern w:val="0"/>
                <w:sz w:val="24"/>
              </w:rPr>
              <w:t>本机构使用严重不良事件报告表(IEC-C-014-A01-V</w:t>
            </w:r>
            <w:r>
              <w:rPr>
                <w:rFonts w:hint="default" w:ascii="Calibri" w:hAnsi="Calibri" w:eastAsia="宋体" w:cs="Calibri"/>
                <w:kern w:val="0"/>
                <w:sz w:val="24"/>
                <w:lang w:eastAsia="zh-CN"/>
              </w:rPr>
              <w:t>3.0</w:t>
            </w:r>
            <w:r>
              <w:rPr>
                <w:rFonts w:hint="default" w:ascii="Calibri" w:hAnsi="Calibri" w:eastAsia="宋体" w:cs="Calibri"/>
                <w:kern w:val="0"/>
                <w:sz w:val="24"/>
              </w:rPr>
              <w:t>)</w:t>
            </w:r>
            <w:r>
              <w:rPr>
                <w:rFonts w:hint="default" w:ascii="Calibri" w:hAnsi="Calibri" w:eastAsia="宋体" w:cs="Calibri"/>
                <w:kern w:val="0"/>
                <w:sz w:val="24"/>
                <w:lang w:eastAsia="zh-CN"/>
              </w:rPr>
              <w:t>；</w:t>
            </w:r>
            <w:r>
              <w:rPr>
                <w:rFonts w:hint="default" w:ascii="Calibri" w:hAnsi="Calibri" w:eastAsia="宋体" w:cs="Calibri"/>
                <w:kern w:val="0"/>
                <w:sz w:val="24"/>
              </w:rPr>
              <w:t>发生在本中心的严重不良事件，提供向国家药监局和省药监局备案的回执</w:t>
            </w:r>
            <w:r>
              <w:rPr>
                <w:rFonts w:hint="default" w:ascii="Calibri" w:hAnsi="Calibri" w:eastAsia="宋体" w:cs="Calibri"/>
                <w:kern w:val="0"/>
                <w:sz w:val="24"/>
                <w:lang w:eastAsia="zh-CN"/>
              </w:rPr>
              <w:t>；</w:t>
            </w:r>
            <w:r>
              <w:rPr>
                <w:rFonts w:hint="default" w:ascii="Calibri" w:hAnsi="Calibri" w:eastAsia="宋体" w:cs="Calibri"/>
                <w:kern w:val="0"/>
                <w:sz w:val="24"/>
              </w:rPr>
              <w:t xml:space="preserve"> 报告时还应说明研究者或申办者是否计划或已经修改研究方案或修改知情同意书，如需修改请注明理由，修改需在得到</w:t>
            </w:r>
            <w:r>
              <w:rPr>
                <w:rFonts w:hint="default" w:ascii="Calibri" w:hAnsi="Calibri" w:eastAsia="宋体" w:cs="Calibri"/>
                <w:kern w:val="0"/>
                <w:sz w:val="24"/>
                <w:lang w:eastAsia="zh-CN"/>
              </w:rPr>
              <w:t>医学伦理委员会</w:t>
            </w:r>
            <w:r>
              <w:rPr>
                <w:rFonts w:hint="default" w:ascii="Calibri" w:hAnsi="Calibri" w:eastAsia="宋体" w:cs="Calibri"/>
                <w:kern w:val="0"/>
                <w:sz w:val="24"/>
              </w:rPr>
              <w:t>批准后方可实施。</w:t>
            </w:r>
          </w:p>
        </w:tc>
      </w:tr>
    </w:tbl>
    <w:p w14:paraId="46D457B5">
      <w:pPr>
        <w:spacing w:line="360" w:lineRule="auto"/>
        <w:jc w:val="both"/>
        <w:rPr>
          <w:rFonts w:hint="default" w:ascii="Calibri" w:hAnsi="Calibri" w:eastAsia="微软雅黑" w:cs="Calibri"/>
          <w:b w:val="0"/>
          <w:bCs w:val="0"/>
          <w:color w:val="auto"/>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3535C3"/>
    <w:rsid w:val="453535C3"/>
    <w:rsid w:val="491E5AF5"/>
    <w:rsid w:val="4C6603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2026-05-14T08:27:00Z</dcterms:created>
  <dc:creator>JIESSIE</dc:creator>
  <cp:lastModifiedBy>JIESSIE</cp:lastModifiedBy>
  <dcterms:modified xsi:type="dcterms:W3CDTF">2026-05-14T08:34:56Z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6065860CFCDB40EA8C00525E06408CA6_11</vt:lpwstr>
  </property>
  <property fmtid="{D5CDD505-2E9C-101B-9397-08002B2CF9AE}" pid="4" name="KSOTemplateDocerSaveRecord">
    <vt:lpwstr>eyJoZGlkIjoiYjBmNWMxNGNhNDhjYWNmNjlhMzhiZDMxOGQ0YTIwNDAiLCJ1c2VySWQiOiI1MzkyMTg0In0=</vt:lpwstr>
  </property>
</Properties>
</file>