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6FFEF">
      <w:pPr>
        <w:spacing w:line="360" w:lineRule="auto"/>
        <w:rPr>
          <w:rFonts w:hint="default" w:ascii="Times New Roman" w:hAnsi="Times New Roman" w:cs="Times New Roman"/>
          <w:b/>
          <w:sz w:val="24"/>
        </w:rPr>
      </w:pPr>
      <w:bookmarkStart w:id="2" w:name="_GoBack"/>
      <w:bookmarkStart w:id="0" w:name="_Toc410303629"/>
      <w:r>
        <w:rPr>
          <w:rFonts w:hint="default" w:ascii="Times New Roman" w:hAnsi="Times New Roman" w:cs="Times New Roman"/>
          <w:b/>
          <w:sz w:val="24"/>
          <w:lang w:val="en-US" w:eastAsia="zh-CN"/>
        </w:rPr>
        <w:t>附件12：</w:t>
      </w:r>
      <w:r>
        <w:rPr>
          <w:rFonts w:hint="default" w:ascii="Times New Roman" w:hAnsi="Times New Roman" w:cs="Times New Roman"/>
          <w:b/>
          <w:sz w:val="24"/>
          <w:lang w:eastAsia="zh-CN"/>
        </w:rPr>
        <w:t>医学</w:t>
      </w:r>
      <w:r>
        <w:rPr>
          <w:rFonts w:hint="default" w:ascii="Times New Roman" w:hAnsi="Times New Roman" w:cs="Times New Roman"/>
          <w:b/>
          <w:sz w:val="24"/>
        </w:rPr>
        <w:t>伦理委员会（年度/定期）跟踪审查工作表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sz w:val="24"/>
        </w:rPr>
        <w:t>IEC-C-020-A02-</w:t>
      </w:r>
      <w:r>
        <w:rPr>
          <w:rFonts w:hint="default" w:ascii="Times New Roman" w:hAnsi="Times New Roman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>)</w:t>
      </w:r>
      <w:bookmarkEnd w:id="0"/>
    </w:p>
    <w:p w14:paraId="2D56CAED">
      <w:pPr>
        <w:tabs>
          <w:tab w:val="center" w:pos="4251"/>
        </w:tabs>
        <w:spacing w:line="360" w:lineRule="auto"/>
        <w:jc w:val="center"/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  <w:lang w:eastAsia="zh-CN"/>
        </w:rPr>
        <w:t>医学</w:t>
      </w:r>
      <w:r>
        <w:rPr>
          <w:rFonts w:hint="default" w:ascii="Times New Roman" w:hAnsi="Times New Roman" w:eastAsia="黑体" w:cs="Times New Roman"/>
          <w:b/>
          <w:sz w:val="28"/>
          <w:szCs w:val="28"/>
        </w:rPr>
        <w:t>伦理委员会（年度/定期）跟踪审查工作表</w:t>
      </w:r>
    </w:p>
    <w:p w14:paraId="7DF5F116">
      <w:pPr>
        <w:tabs>
          <w:tab w:val="left" w:pos="1890"/>
        </w:tabs>
        <w:spacing w:line="360" w:lineRule="auto"/>
        <w:rPr>
          <w:rFonts w:hint="default" w:ascii="Times New Roman" w:hAnsi="Times New Roman" w:cs="Times New Roman"/>
          <w:b/>
          <w:sz w:val="24"/>
          <w:u w:val="single"/>
        </w:rPr>
      </w:pPr>
      <w:r>
        <w:rPr>
          <w:rFonts w:hint="default" w:ascii="Times New Roman" w:hAnsi="Times New Roman" w:cs="Times New Roman"/>
          <w:b/>
          <w:sz w:val="24"/>
        </w:rPr>
        <w:t>项目名称：</w:t>
      </w:r>
      <w:r>
        <w:rPr>
          <w:rFonts w:hint="default" w:ascii="Times New Roman" w:hAnsi="Times New Roman" w:cs="Times New Roman"/>
          <w:b/>
          <w:sz w:val="24"/>
          <w:u w:val="single"/>
        </w:rPr>
        <w:t xml:space="preserve">                                               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</w:t>
      </w:r>
    </w:p>
    <w:p w14:paraId="49D3FACC">
      <w:pPr>
        <w:tabs>
          <w:tab w:val="left" w:pos="1890"/>
        </w:tabs>
        <w:spacing w:line="360" w:lineRule="auto"/>
        <w:rPr>
          <w:rFonts w:hint="default" w:ascii="Times New Roman" w:hAnsi="Times New Roman" w:cs="Times New Roman"/>
          <w:b/>
          <w:sz w:val="24"/>
          <w:u w:val="single"/>
        </w:rPr>
      </w:pPr>
      <w:r>
        <w:rPr>
          <w:rFonts w:hint="default" w:ascii="Times New Roman" w:hAnsi="Times New Roman" w:cs="Times New Roman"/>
          <w:b/>
          <w:sz w:val="24"/>
        </w:rPr>
        <w:t>主要研究者：</w:t>
      </w:r>
      <w:r>
        <w:rPr>
          <w:rFonts w:hint="default" w:ascii="Times New Roman" w:hAnsi="Times New Roman" w:cs="Times New Roman"/>
          <w:b/>
          <w:sz w:val="24"/>
          <w:u w:val="single"/>
        </w:rPr>
        <w:t xml:space="preserve">                                           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b/>
          <w:sz w:val="24"/>
          <w:u w:val="single"/>
        </w:rPr>
        <w:t xml:space="preserve">    </w:t>
      </w:r>
    </w:p>
    <w:p w14:paraId="26FEF6BD">
      <w:pPr>
        <w:tabs>
          <w:tab w:val="left" w:pos="1890"/>
        </w:tabs>
        <w:spacing w:line="360" w:lineRule="auto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一、修正方案审查</w:t>
      </w:r>
    </w:p>
    <w:p w14:paraId="07F8E663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1.方案修正是否影响研究的风险/收益比</w:t>
      </w:r>
    </w:p>
    <w:p w14:paraId="66F243AA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33ABAC14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2.方案修正是否改变研究对</w:t>
      </w:r>
      <w:r>
        <w:rPr>
          <w:rFonts w:hint="default" w:ascii="Times New Roman" w:hAnsi="Times New Roman" w:cs="Times New Roman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sz w:val="24"/>
        </w:rPr>
        <w:t>的受益</w:t>
      </w:r>
    </w:p>
    <w:p w14:paraId="735232DE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2B6684BB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 方案修正是否涉及弱势群体</w:t>
      </w:r>
    </w:p>
    <w:p w14:paraId="32FFEC4B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6274E3A5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4.方案修正是否改变</w:t>
      </w:r>
      <w:r>
        <w:rPr>
          <w:rFonts w:hint="default" w:ascii="Times New Roman" w:hAnsi="Times New Roman" w:cs="Times New Roman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sz w:val="24"/>
        </w:rPr>
        <w:t>参加研究的持续时间或花费</w:t>
      </w:r>
    </w:p>
    <w:p w14:paraId="77856138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2B9DFEBE">
      <w:pPr>
        <w:spacing w:line="360" w:lineRule="auto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二、年度或定期跟踪审查</w:t>
      </w:r>
    </w:p>
    <w:p w14:paraId="1C08B03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1.研究实施情况</w:t>
      </w:r>
    </w:p>
    <w:p w14:paraId="10D50D8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□在研          □暂停        □全部完成</w:t>
      </w:r>
    </w:p>
    <w:p w14:paraId="2F16F5DF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2.研究中是否出现不良事件</w:t>
      </w:r>
    </w:p>
    <w:p w14:paraId="49FDD4EF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17D820F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3.研究中是否出现非预期不良事件</w:t>
      </w:r>
    </w:p>
    <w:p w14:paraId="27EFFA86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5CAD387C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4.其他研究报告中是否出现影响本研究风险/受益比的新事件</w:t>
      </w:r>
    </w:p>
    <w:p w14:paraId="7AD101C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            □否</w:t>
      </w:r>
    </w:p>
    <w:p w14:paraId="6DBB45B3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5.研究中出现其他影响</w:t>
      </w:r>
      <w:r>
        <w:rPr>
          <w:rFonts w:hint="default" w:ascii="Times New Roman" w:hAnsi="Times New Roman" w:cs="Times New Roman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sz w:val="24"/>
        </w:rPr>
        <w:t>安全的问题</w:t>
      </w:r>
    </w:p>
    <w:p w14:paraId="2855E0D0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□是：</w:t>
      </w:r>
    </w:p>
    <w:p w14:paraId="09731714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</w:t>
      </w:r>
      <w:r>
        <w:rPr>
          <w:rFonts w:hint="default" w:ascii="Times New Roman" w:hAnsi="Times New Roman" w:cs="Times New Roman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sz w:val="24"/>
        </w:rPr>
        <w:t>因安全问题退出研究，例数：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4"/>
        </w:rPr>
        <w:t xml:space="preserve"> </w:t>
      </w:r>
    </w:p>
    <w:p w14:paraId="1C3CD28C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□研究者不依从/违反方案的事件影响</w:t>
      </w:r>
      <w:r>
        <w:rPr>
          <w:rFonts w:hint="default" w:ascii="Times New Roman" w:hAnsi="Times New Roman" w:cs="Times New Roman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sz w:val="24"/>
        </w:rPr>
        <w:t>安全，例数：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     </w:t>
      </w:r>
    </w:p>
    <w:p w14:paraId="439F794D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□否</w:t>
      </w:r>
    </w:p>
    <w:p w14:paraId="7CA21B92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6.上述事件对本研究风险/收益比的影响：</w:t>
      </w:r>
    </w:p>
    <w:p w14:paraId="2DB621F1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□没有影响</w:t>
      </w:r>
    </w:p>
    <w:p w14:paraId="09445873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□有影响，具体说明：</w:t>
      </w:r>
    </w:p>
    <w:p w14:paraId="5CF0AECC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cs="Times New Roman"/>
          <w:b/>
          <w:color w:val="auto"/>
          <w:sz w:val="24"/>
          <w:lang w:eastAsia="zh-CN"/>
        </w:rPr>
        <w:t>审查要素：</w:t>
      </w:r>
    </w:p>
    <w:p w14:paraId="701C559F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default" w:ascii="Times New Roman" w:hAnsi="Times New Roman" w:cs="Times New Roman"/>
          <w:color w:val="auto"/>
          <w:sz w:val="24"/>
        </w:rPr>
        <w:t>审查非预期事件和问题，以及有研究进程、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color w:val="auto"/>
          <w:sz w:val="24"/>
        </w:rPr>
        <w:t>纳入的速度等是否符合方案规定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。</w:t>
      </w:r>
    </w:p>
    <w:p w14:paraId="1F24177F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1.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color w:val="auto"/>
          <w:sz w:val="24"/>
        </w:rPr>
        <w:t>的风险</w:t>
      </w:r>
    </w:p>
    <w:p w14:paraId="4868DB36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增加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研究参与者</w:t>
      </w:r>
      <w:r>
        <w:rPr>
          <w:rFonts w:hint="default" w:ascii="Times New Roman" w:hAnsi="Times New Roman" w:cs="Times New Roman"/>
          <w:color w:val="auto"/>
          <w:sz w:val="24"/>
        </w:rPr>
        <w:t>风险的非预期问题的累计风险是否可以接受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color w:val="auto"/>
          <w:sz w:val="24"/>
        </w:rPr>
        <w:t>□是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>口否</w:t>
      </w:r>
    </w:p>
    <w:p w14:paraId="5AB26A1C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  <w:sz w:val="24"/>
        </w:rPr>
        <w:t>研究的实施</w:t>
      </w:r>
    </w:p>
    <w:p w14:paraId="3173EFB5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显著影响临床研究实施的非预期问题的累计风险是否可以接受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color w:val="auto"/>
          <w:sz w:val="24"/>
        </w:rPr>
        <w:t>□是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>口否</w:t>
      </w:r>
    </w:p>
    <w:p w14:paraId="112C0E57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3.</w:t>
      </w:r>
      <w:r>
        <w:rPr>
          <w:rFonts w:hint="default" w:ascii="Times New Roman" w:hAnsi="Times New Roman" w:cs="Times New Roman"/>
          <w:color w:val="auto"/>
          <w:sz w:val="24"/>
        </w:rPr>
        <w:t>研究是否继续满足伦理审查同意研究的标准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color w:val="auto"/>
          <w:sz w:val="24"/>
        </w:rPr>
        <w:t>□是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>口否</w:t>
      </w:r>
    </w:p>
    <w:p w14:paraId="62F047D5">
      <w:pPr>
        <w:spacing w:line="36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4.</w:t>
      </w:r>
      <w:r>
        <w:rPr>
          <w:rFonts w:hint="default" w:ascii="Times New Roman" w:hAnsi="Times New Roman" w:cs="Times New Roman"/>
          <w:color w:val="auto"/>
          <w:sz w:val="24"/>
        </w:rPr>
        <w:t>建议调整年度/定期审查频率：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color w:val="auto"/>
          <w:sz w:val="24"/>
        </w:rPr>
        <w:t>□是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</w:rPr>
        <w:t>口否→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color w:val="auto"/>
          <w:sz w:val="24"/>
        </w:rPr>
        <w:t>个月</w:t>
      </w:r>
    </w:p>
    <w:p w14:paraId="2DBDAC4A">
      <w:pPr>
        <w:spacing w:line="360" w:lineRule="auto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审查方式及意见：</w:t>
      </w:r>
    </w:p>
    <w:p w14:paraId="49D44A4B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□提交会议审查</w:t>
      </w:r>
    </w:p>
    <w:p w14:paraId="6387EFF5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□同意继续进行研究</w:t>
      </w:r>
    </w:p>
    <w:p w14:paraId="6715BB97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□作必要的修正后继续研究</w:t>
      </w:r>
    </w:p>
    <w:p w14:paraId="0026C9E1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□终止或暂停批准的研究</w:t>
      </w:r>
    </w:p>
    <w:p w14:paraId="36AD9F0C">
      <w:pPr>
        <w:spacing w:line="360" w:lineRule="auto"/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</w:rPr>
        <w:t>□</w:t>
      </w:r>
      <w:r>
        <w:rPr>
          <w:rFonts w:hint="default" w:ascii="Times New Roman" w:hAnsi="Times New Roman" w:cs="Times New Roman"/>
          <w:sz w:val="24"/>
          <w:lang w:eastAsia="zh-CN"/>
        </w:rPr>
        <w:t>简易程序审查</w:t>
      </w:r>
    </w:p>
    <w:p w14:paraId="6557FF45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□批准</w:t>
      </w:r>
    </w:p>
    <w:p w14:paraId="6D9D11B1"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□不批准（提交</w:t>
      </w:r>
      <w:r>
        <w:rPr>
          <w:rFonts w:hint="default" w:ascii="Times New Roman" w:hAnsi="Times New Roman" w:cs="Times New Roman"/>
          <w:sz w:val="24"/>
          <w:lang w:eastAsia="zh-CN"/>
        </w:rPr>
        <w:t>医学</w:t>
      </w:r>
      <w:r>
        <w:rPr>
          <w:rFonts w:hint="default" w:ascii="Times New Roman" w:hAnsi="Times New Roman" w:cs="Times New Roman"/>
          <w:sz w:val="24"/>
        </w:rPr>
        <w:t>伦理委员会会议审查）</w:t>
      </w:r>
    </w:p>
    <w:p w14:paraId="28970968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□免除审查</w:t>
      </w:r>
    </w:p>
    <w:p w14:paraId="55850D5B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bookmarkStart w:id="1" w:name="OLE_LINK6"/>
      <w:r>
        <w:rPr>
          <w:rFonts w:hint="default" w:ascii="Times New Roman" w:hAnsi="Times New Roman" w:cs="Times New Roman"/>
          <w:sz w:val="24"/>
        </w:rPr>
        <w:t>具体修改建议及说明：</w:t>
      </w:r>
    </w:p>
    <w:bookmarkEnd w:id="1"/>
    <w:p w14:paraId="6B095A94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</w:p>
    <w:p w14:paraId="1D4C2241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</w:p>
    <w:p w14:paraId="338FB978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</w:p>
    <w:p w14:paraId="083A999C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</w:p>
    <w:p w14:paraId="0DC65F07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</w:rPr>
        <w:t>主</w:t>
      </w:r>
      <w:r>
        <w:rPr>
          <w:rFonts w:hint="default" w:ascii="Times New Roman" w:hAnsi="Times New Roman" w:cs="Times New Roman"/>
          <w:b/>
          <w:sz w:val="24"/>
          <w:lang w:eastAsia="zh-CN"/>
        </w:rPr>
        <w:t>审委员签名：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/>
          <w:b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</w:rPr>
        <w:t>日期：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               </w:t>
      </w:r>
    </w:p>
    <w:p w14:paraId="522CF11A">
      <w:pPr>
        <w:widowControl/>
        <w:tabs>
          <w:tab w:val="left" w:pos="720"/>
          <w:tab w:val="left" w:pos="900"/>
        </w:tabs>
        <w:spacing w:line="360" w:lineRule="auto"/>
        <w:jc w:val="lef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  <w:lang w:eastAsia="zh-CN"/>
        </w:rPr>
        <w:t>主任委员</w:t>
      </w:r>
      <w:r>
        <w:rPr>
          <w:rFonts w:hint="default" w:ascii="Times New Roman" w:hAnsi="Times New Roman" w:cs="Times New Roman"/>
          <w:b/>
          <w:sz w:val="24"/>
        </w:rPr>
        <w:t>签名：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/>
          <w:b/>
          <w:sz w:val="24"/>
        </w:rPr>
        <w:t xml:space="preserve"> 日期：</w:t>
      </w:r>
      <w:r>
        <w:rPr>
          <w:rFonts w:hint="default" w:ascii="Times New Roman" w:hAnsi="Times New Roman" w:cs="Times New Roman"/>
          <w:b/>
          <w:sz w:val="24"/>
          <w:u w:val="single"/>
          <w:lang w:val="en-US" w:eastAsia="zh-CN"/>
        </w:rPr>
        <w:t xml:space="preserve">                              </w:t>
      </w:r>
    </w:p>
    <w:p w14:paraId="64D700EC">
      <w:pPr>
        <w:spacing w:line="360" w:lineRule="auto"/>
        <w:rPr>
          <w:rFonts w:hint="default" w:ascii="Times New Roman" w:hAnsi="Times New Roman" w:cs="Times New Roman"/>
        </w:rPr>
      </w:pPr>
    </w:p>
    <w:bookmarkEnd w:id="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37FD1">
    <w:pPr>
      <w:pStyle w:val="4"/>
    </w:pPr>
    <w:r>
      <w:drawing>
        <wp:inline distT="0" distB="0" distL="114300" distR="114300">
          <wp:extent cx="1979930" cy="737870"/>
          <wp:effectExtent l="0" t="0" r="1270" b="5080"/>
          <wp:docPr id="15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C6562"/>
    <w:rsid w:val="15CF3257"/>
    <w:rsid w:val="174D24DD"/>
    <w:rsid w:val="1CBC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2026-06-10T03:12:00Z</dcterms:created>
  <dc:creator>JIESSIE</dc:creator>
  <cp:lastModifiedBy>JIESSIE</cp:lastModifiedBy>
  <dcterms:modified xsi:type="dcterms:W3CDTF">2026-06-10T03:26:21Z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42B1453A99A745A98D96998666E1414A_11</vt:lpwstr>
  </property>
  <property fmtid="{D5CDD505-2E9C-101B-9397-08002B2CF9AE}" pid="4" name="KSOTemplateDocerSaveRecord">
    <vt:lpwstr>eyJoZGlkIjoiYjBmNWMxNGNhNDhjYWNmNjlhMzhiZDMxOGQ0YTIwNDAiLCJ1c2VySWQiOiI1MzkyMTg0In0=</vt:lpwstr>
  </property>
</Properties>
</file>